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2F" w:rsidRDefault="0055449D" w:rsidP="007154C7">
      <w:pPr>
        <w:spacing w:line="256" w:lineRule="auto"/>
      </w:pPr>
      <w:r w:rsidRPr="007154C7">
        <w:rPr>
          <w:b/>
          <w:u w:val="single"/>
        </w:rPr>
        <w:t>The Resident must work with the Business Office</w:t>
      </w:r>
      <w:r w:rsidR="002B3D52" w:rsidRPr="00D218D2">
        <w:t xml:space="preserve"> </w:t>
      </w:r>
      <w:r w:rsidR="002B3D52" w:rsidRPr="004C0788">
        <w:t>to prepare the budget and obtain institutional approval prior to submitting any application.</w:t>
      </w:r>
      <w:r w:rsidR="007154C7">
        <w:t xml:space="preserve"> </w:t>
      </w:r>
    </w:p>
    <w:p w:rsidR="0055449D" w:rsidRPr="0055449D" w:rsidRDefault="0055449D">
      <w:r w:rsidRPr="0055449D">
        <w:t>The grant submission timeline is as follows:</w:t>
      </w:r>
    </w:p>
    <w:p w:rsidR="0055449D" w:rsidRPr="0055449D" w:rsidRDefault="0055449D" w:rsidP="0055449D">
      <w:pPr>
        <w:pStyle w:val="ListParagraph"/>
        <w:numPr>
          <w:ilvl w:val="0"/>
          <w:numId w:val="2"/>
        </w:numPr>
        <w:autoSpaceDE w:val="0"/>
        <w:autoSpaceDN w:val="0"/>
        <w:adjustRightInd w:val="0"/>
        <w:spacing w:after="0" w:line="240" w:lineRule="auto"/>
        <w:rPr>
          <w:rFonts w:ascii="Calibri" w:hAnsi="Calibri" w:cs="Calibri"/>
          <w:sz w:val="20"/>
          <w:szCs w:val="20"/>
        </w:rPr>
      </w:pPr>
      <w:r w:rsidRPr="002B3D52">
        <w:rPr>
          <w:rFonts w:ascii="Calibri" w:hAnsi="Calibri" w:cs="Calibri"/>
          <w:sz w:val="20"/>
          <w:szCs w:val="20"/>
          <w:u w:val="single"/>
        </w:rPr>
        <w:t xml:space="preserve">30‐60 days prior to due date: </w:t>
      </w:r>
      <w:r w:rsidRPr="0055449D">
        <w:rPr>
          <w:rFonts w:ascii="Calibri" w:hAnsi="Calibri" w:cs="Calibri"/>
          <w:sz w:val="20"/>
          <w:szCs w:val="20"/>
        </w:rPr>
        <w:t>Notify Business Office of intent to submit.</w:t>
      </w:r>
    </w:p>
    <w:p w:rsidR="0055449D" w:rsidRPr="0055449D" w:rsidRDefault="0055449D" w:rsidP="0055449D">
      <w:pPr>
        <w:pStyle w:val="ListParagraph"/>
        <w:numPr>
          <w:ilvl w:val="0"/>
          <w:numId w:val="2"/>
        </w:numPr>
        <w:autoSpaceDE w:val="0"/>
        <w:autoSpaceDN w:val="0"/>
        <w:adjustRightInd w:val="0"/>
        <w:spacing w:after="0" w:line="240" w:lineRule="auto"/>
        <w:rPr>
          <w:rFonts w:ascii="Calibri" w:hAnsi="Calibri" w:cs="Calibri"/>
          <w:sz w:val="20"/>
          <w:szCs w:val="20"/>
        </w:rPr>
      </w:pPr>
      <w:proofErr w:type="gramStart"/>
      <w:r w:rsidRPr="002B3D52">
        <w:rPr>
          <w:rFonts w:ascii="Calibri" w:hAnsi="Calibri" w:cs="Calibri"/>
          <w:sz w:val="20"/>
          <w:szCs w:val="20"/>
          <w:u w:val="single"/>
        </w:rPr>
        <w:t>22</w:t>
      </w:r>
      <w:proofErr w:type="gramEnd"/>
      <w:r w:rsidRPr="002B3D52">
        <w:rPr>
          <w:rFonts w:ascii="Calibri" w:hAnsi="Calibri" w:cs="Calibri"/>
          <w:sz w:val="20"/>
          <w:szCs w:val="20"/>
          <w:u w:val="single"/>
        </w:rPr>
        <w:t xml:space="preserve"> days prior to due date:</w:t>
      </w:r>
      <w:r w:rsidRPr="0055449D">
        <w:rPr>
          <w:rFonts w:ascii="Calibri" w:hAnsi="Calibri" w:cs="Calibri"/>
          <w:sz w:val="20"/>
          <w:szCs w:val="20"/>
        </w:rPr>
        <w:t xml:space="preserve"> Begin working with Business Office on Budget. Begin by completing the Grant Information sheet.</w:t>
      </w:r>
    </w:p>
    <w:p w:rsidR="0055449D" w:rsidRPr="0055449D" w:rsidRDefault="0055449D" w:rsidP="0055449D">
      <w:pPr>
        <w:pStyle w:val="ListParagraph"/>
        <w:numPr>
          <w:ilvl w:val="0"/>
          <w:numId w:val="2"/>
        </w:numPr>
        <w:autoSpaceDE w:val="0"/>
        <w:autoSpaceDN w:val="0"/>
        <w:adjustRightInd w:val="0"/>
        <w:spacing w:after="0" w:line="240" w:lineRule="auto"/>
        <w:rPr>
          <w:rFonts w:ascii="Calibri" w:hAnsi="Calibri" w:cs="Calibri"/>
          <w:sz w:val="20"/>
          <w:szCs w:val="20"/>
        </w:rPr>
      </w:pPr>
      <w:proofErr w:type="gramStart"/>
      <w:r w:rsidRPr="002B3D52">
        <w:rPr>
          <w:rFonts w:ascii="Calibri" w:hAnsi="Calibri" w:cs="Calibri"/>
          <w:sz w:val="20"/>
          <w:szCs w:val="20"/>
          <w:u w:val="single"/>
        </w:rPr>
        <w:t>12</w:t>
      </w:r>
      <w:proofErr w:type="gramEnd"/>
      <w:r w:rsidRPr="002B3D52">
        <w:rPr>
          <w:rFonts w:ascii="Calibri" w:hAnsi="Calibri" w:cs="Calibri"/>
          <w:sz w:val="20"/>
          <w:szCs w:val="20"/>
          <w:u w:val="single"/>
        </w:rPr>
        <w:t xml:space="preserve"> days prior to due date:</w:t>
      </w:r>
      <w:r w:rsidRPr="0055449D">
        <w:rPr>
          <w:rFonts w:ascii="Calibri" w:hAnsi="Calibri" w:cs="Calibri"/>
          <w:sz w:val="20"/>
          <w:szCs w:val="20"/>
        </w:rPr>
        <w:t xml:space="preserve"> Submit all final administrative documents to Business Office for review and processing.</w:t>
      </w:r>
    </w:p>
    <w:p w:rsidR="0055449D" w:rsidRPr="0055449D" w:rsidRDefault="0055449D" w:rsidP="0055449D">
      <w:pPr>
        <w:pStyle w:val="ListParagraph"/>
        <w:numPr>
          <w:ilvl w:val="0"/>
          <w:numId w:val="2"/>
        </w:numPr>
        <w:autoSpaceDE w:val="0"/>
        <w:autoSpaceDN w:val="0"/>
        <w:adjustRightInd w:val="0"/>
        <w:spacing w:after="0" w:line="240" w:lineRule="auto"/>
        <w:rPr>
          <w:rFonts w:ascii="Calibri" w:hAnsi="Calibri" w:cs="Calibri"/>
          <w:sz w:val="20"/>
          <w:szCs w:val="20"/>
        </w:rPr>
      </w:pPr>
      <w:proofErr w:type="gramStart"/>
      <w:r w:rsidRPr="002B3D52">
        <w:rPr>
          <w:rFonts w:ascii="Calibri" w:hAnsi="Calibri" w:cs="Calibri"/>
          <w:sz w:val="20"/>
          <w:szCs w:val="20"/>
          <w:u w:val="single"/>
        </w:rPr>
        <w:t>2</w:t>
      </w:r>
      <w:proofErr w:type="gramEnd"/>
      <w:r w:rsidRPr="002B3D52">
        <w:rPr>
          <w:rFonts w:ascii="Calibri" w:hAnsi="Calibri" w:cs="Calibri"/>
          <w:sz w:val="20"/>
          <w:szCs w:val="20"/>
          <w:u w:val="single"/>
        </w:rPr>
        <w:t xml:space="preserve"> days prior to due date:</w:t>
      </w:r>
      <w:r w:rsidRPr="0055449D">
        <w:rPr>
          <w:rFonts w:ascii="Calibri" w:hAnsi="Calibri" w:cs="Calibri"/>
          <w:sz w:val="20"/>
          <w:szCs w:val="20"/>
        </w:rPr>
        <w:t xml:space="preserve"> Application should be ready for submission by 11am.</w:t>
      </w:r>
    </w:p>
    <w:p w:rsidR="0055449D" w:rsidRDefault="0055449D">
      <w:pPr>
        <w:rPr>
          <w:b/>
          <w:sz w:val="20"/>
          <w:szCs w:val="20"/>
          <w:u w:val="single"/>
        </w:rPr>
      </w:pPr>
    </w:p>
    <w:p w:rsidR="002B3D52" w:rsidRPr="004C0788" w:rsidRDefault="002B3D52">
      <w:r w:rsidRPr="004C0788">
        <w:rPr>
          <w:b/>
          <w:u w:val="single"/>
        </w:rPr>
        <w:t xml:space="preserve">The Resident must also work with Alisa Cooperstein </w:t>
      </w:r>
      <w:r w:rsidR="004C0788" w:rsidRPr="004C0788">
        <w:t>to obtain GME office approval to submit.</w:t>
      </w:r>
    </w:p>
    <w:p w:rsidR="00176DA8" w:rsidRDefault="002B3D52">
      <w:pPr>
        <w:rPr>
          <w:b/>
          <w:u w:val="single"/>
        </w:rPr>
      </w:pPr>
      <w:r>
        <w:rPr>
          <w:b/>
          <w:u w:val="single"/>
        </w:rPr>
        <w:t>WU internal process</w:t>
      </w:r>
      <w:r w:rsidR="00176DA8">
        <w:rPr>
          <w:b/>
          <w:u w:val="single"/>
        </w:rPr>
        <w:t xml:space="preserve"> for a Resident Application</w:t>
      </w:r>
    </w:p>
    <w:p w:rsidR="00176DA8" w:rsidRPr="00176DA8" w:rsidRDefault="00176DA8">
      <w:r>
        <w:t xml:space="preserve">The Resident’s Mentor </w:t>
      </w:r>
      <w:proofErr w:type="gramStart"/>
      <w:r w:rsidR="002B3D52">
        <w:t>will</w:t>
      </w:r>
      <w:r>
        <w:t xml:space="preserve"> be listed</w:t>
      </w:r>
      <w:proofErr w:type="gramEnd"/>
      <w:r>
        <w:t xml:space="preserve"> as the proposal’s PI in</w:t>
      </w:r>
      <w:r w:rsidR="002B3D52">
        <w:t>ternally</w:t>
      </w:r>
      <w:r>
        <w:t xml:space="preserve">. The Resident will be the PI in the actual application to the agency. When awarded, the NOA will typically list the resident’s name as the PI but when the fund is set-up, </w:t>
      </w:r>
      <w:r w:rsidR="002B3D52">
        <w:t>the grants office</w:t>
      </w:r>
      <w:r>
        <w:t xml:space="preserve"> will list the mentor as the PI of the fund. This is </w:t>
      </w:r>
      <w:r w:rsidR="002B3D52">
        <w:t>because</w:t>
      </w:r>
      <w:r>
        <w:t xml:space="preserve"> the mentors are ultimately responsible for the project/fund. </w:t>
      </w:r>
    </w:p>
    <w:p w:rsidR="005B1A0A" w:rsidRDefault="005B1A0A" w:rsidP="00176DA8">
      <w:pPr>
        <w:rPr>
          <w:b/>
          <w:u w:val="single"/>
        </w:rPr>
      </w:pPr>
      <w:r>
        <w:rPr>
          <w:b/>
          <w:u w:val="single"/>
        </w:rPr>
        <w:t>Resident Budgets/Science</w:t>
      </w:r>
    </w:p>
    <w:p w:rsidR="005B1A0A" w:rsidRPr="005B1A0A" w:rsidRDefault="005B1A0A" w:rsidP="00176DA8">
      <w:r>
        <w:t xml:space="preserve">Resident budgets and science </w:t>
      </w:r>
      <w:proofErr w:type="gramStart"/>
      <w:r>
        <w:t>must be r</w:t>
      </w:r>
      <w:r w:rsidR="002B3D52">
        <w:t>eviewed and approved by the CRC</w:t>
      </w:r>
      <w:proofErr w:type="gramEnd"/>
      <w:r w:rsidR="002B3D52">
        <w:t xml:space="preserve">.  </w:t>
      </w:r>
      <w:r>
        <w:t xml:space="preserve">If residents were not aware or are unsure of the process, have them contact </w:t>
      </w:r>
      <w:r w:rsidR="002B3D52">
        <w:t>Tonia Thompson</w:t>
      </w:r>
      <w:r w:rsidR="007154C7">
        <w:t xml:space="preserve"> </w:t>
      </w:r>
      <w:hyperlink r:id="rId7" w:history="1">
        <w:r w:rsidR="007154C7" w:rsidRPr="007154C7">
          <w:rPr>
            <w:rStyle w:val="Hyperlink"/>
            <w:sz w:val="18"/>
            <w:szCs w:val="18"/>
          </w:rPr>
          <w:t>thompsont@wustl.edu</w:t>
        </w:r>
      </w:hyperlink>
      <w:r>
        <w:t xml:space="preserve">. </w:t>
      </w:r>
    </w:p>
    <w:p w:rsidR="00176DA8" w:rsidRPr="00FD7B90" w:rsidRDefault="00176DA8" w:rsidP="00176DA8">
      <w:pPr>
        <w:rPr>
          <w:b/>
          <w:u w:val="single"/>
        </w:rPr>
      </w:pPr>
      <w:r w:rsidRPr="00FD7B90">
        <w:rPr>
          <w:b/>
          <w:u w:val="single"/>
        </w:rPr>
        <w:t>Resid</w:t>
      </w:r>
      <w:r>
        <w:rPr>
          <w:b/>
          <w:u w:val="single"/>
        </w:rPr>
        <w:t>ent Effort/Budget Justification</w:t>
      </w:r>
    </w:p>
    <w:p w:rsidR="00176DA8" w:rsidRPr="00FD7B90" w:rsidRDefault="00176DA8" w:rsidP="00176DA8">
      <w:r w:rsidRPr="00887A70">
        <w:rPr>
          <w:highlight w:val="yellow"/>
        </w:rPr>
        <w:t>We cannot list specified effort for a Resident. The budget justification should read:</w:t>
      </w:r>
    </w:p>
    <w:p w:rsidR="00176DA8" w:rsidRDefault="00176DA8" w:rsidP="00176DA8">
      <w:pPr>
        <w:autoSpaceDE w:val="0"/>
        <w:autoSpaceDN w:val="0"/>
        <w:ind w:left="1440"/>
      </w:pPr>
      <w:r w:rsidRPr="00887A70">
        <w:t>Resident Name: Serves as the (insert Role) for this project. After review by the Mentor, Residency Director, and Director of Clinical Research, we are confident that Dr. XXXX will be have sufficient time to complete the project proposed in this application.</w:t>
      </w:r>
    </w:p>
    <w:p w:rsidR="00417E7D" w:rsidRPr="00417E7D" w:rsidRDefault="00417E7D" w:rsidP="00417E7D">
      <w:pPr>
        <w:autoSpaceDE w:val="0"/>
        <w:autoSpaceDN w:val="0"/>
        <w:rPr>
          <w:b/>
          <w:u w:val="single"/>
        </w:rPr>
      </w:pPr>
      <w:bookmarkStart w:id="0" w:name="OLE_LINK1"/>
      <w:r w:rsidRPr="00417E7D">
        <w:rPr>
          <w:b/>
          <w:u w:val="single"/>
        </w:rPr>
        <w:t>Non-Ortho Faculty and Staff Effort</w:t>
      </w:r>
    </w:p>
    <w:p w:rsidR="00417E7D" w:rsidRDefault="00417E7D" w:rsidP="00417E7D">
      <w:pPr>
        <w:autoSpaceDE w:val="0"/>
        <w:autoSpaceDN w:val="0"/>
      </w:pPr>
      <w:r>
        <w:t xml:space="preserve">Non-Ortho faculty and staff </w:t>
      </w:r>
      <w:bookmarkEnd w:id="0"/>
      <w:proofErr w:type="gramStart"/>
      <w:r>
        <w:t>cannot</w:t>
      </w:r>
      <w:r>
        <w:t xml:space="preserve"> be listed</w:t>
      </w:r>
      <w:proofErr w:type="gramEnd"/>
      <w:r>
        <w:t xml:space="preserve"> on applications without prior approval from their departments’ administration.  The Ortho Research Admin Team will request these approval(s).  </w:t>
      </w:r>
    </w:p>
    <w:p w:rsidR="00417E7D" w:rsidRPr="00417E7D" w:rsidRDefault="00417E7D" w:rsidP="00417E7D">
      <w:pPr>
        <w:autoSpaceDE w:val="0"/>
        <w:autoSpaceDN w:val="0"/>
        <w:rPr>
          <w:i/>
        </w:rPr>
      </w:pPr>
      <w:r w:rsidRPr="00417E7D">
        <w:rPr>
          <w:i/>
        </w:rPr>
        <w:t xml:space="preserve">Please note that most departments will not allow their faculty and staff to </w:t>
      </w:r>
      <w:proofErr w:type="gramStart"/>
      <w:r w:rsidRPr="00417E7D">
        <w:rPr>
          <w:i/>
        </w:rPr>
        <w:t>be listed</w:t>
      </w:r>
      <w:proofErr w:type="gramEnd"/>
      <w:r w:rsidRPr="00417E7D">
        <w:rPr>
          <w:i/>
        </w:rPr>
        <w:t xml:space="preserve"> without salary support corresponding to the listed effort.</w:t>
      </w:r>
      <w:bookmarkStart w:id="1" w:name="_GoBack"/>
      <w:bookmarkEnd w:id="1"/>
    </w:p>
    <w:p w:rsidR="00FD7B90" w:rsidRPr="00F66778" w:rsidRDefault="00FD7B90">
      <w:pPr>
        <w:rPr>
          <w:b/>
          <w:color w:val="FF0000"/>
          <w:u w:val="single"/>
        </w:rPr>
      </w:pPr>
      <w:r w:rsidRPr="00F66778">
        <w:rPr>
          <w:b/>
          <w:color w:val="FF0000"/>
          <w:highlight w:val="yellow"/>
          <w:u w:val="single"/>
        </w:rPr>
        <w:t>Resident Acknowledgement</w:t>
      </w:r>
    </w:p>
    <w:p w:rsidR="00FD7B90" w:rsidRPr="00887A70" w:rsidRDefault="00FD7B90">
      <w:r w:rsidRPr="00887A70">
        <w:t xml:space="preserve">The following must be completed and sent via email from the resident to </w:t>
      </w:r>
      <w:r w:rsidR="002B3D52" w:rsidRPr="00887A70">
        <w:t>the Business Office grants team</w:t>
      </w:r>
      <w:r w:rsidRPr="00887A70">
        <w:t xml:space="preserve"> with the </w:t>
      </w:r>
      <w:r w:rsidR="00756D8F" w:rsidRPr="00887A70">
        <w:t>mentor</w:t>
      </w:r>
      <w:r w:rsidRPr="00887A70">
        <w:t xml:space="preserve"> </w:t>
      </w:r>
      <w:proofErr w:type="gramStart"/>
      <w:r w:rsidRPr="00887A70">
        <w:t>cc’d</w:t>
      </w:r>
      <w:proofErr w:type="gramEnd"/>
      <w:r w:rsidRPr="00887A70">
        <w:t>:</w:t>
      </w:r>
    </w:p>
    <w:p w:rsidR="00FD7B90" w:rsidRPr="00887A70" w:rsidRDefault="00FD7B90" w:rsidP="00FD7B90">
      <w:pPr>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Resident’s Name:</w:t>
      </w:r>
    </w:p>
    <w:p w:rsidR="00FD7B90" w:rsidRPr="00887A70" w:rsidRDefault="00FD7B90" w:rsidP="00FD7B90">
      <w:pPr>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 xml:space="preserve">Mentor’s Name: </w:t>
      </w:r>
    </w:p>
    <w:p w:rsidR="00FD7B90" w:rsidRPr="00887A70" w:rsidRDefault="00FD7B90" w:rsidP="00FD7B90">
      <w:pPr>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 xml:space="preserve">Agency: </w:t>
      </w:r>
    </w:p>
    <w:p w:rsidR="00FD7B90" w:rsidRPr="00887A70" w:rsidRDefault="00FD7B90" w:rsidP="00FD7B90">
      <w:pPr>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 xml:space="preserve">Program: </w:t>
      </w:r>
    </w:p>
    <w:p w:rsidR="00FD7B90" w:rsidRPr="00887A70" w:rsidRDefault="00FD7B90" w:rsidP="00FD7B90">
      <w:pPr>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 xml:space="preserve">Title: </w:t>
      </w:r>
    </w:p>
    <w:p w:rsidR="00FD7B90" w:rsidRPr="00887A70" w:rsidRDefault="00FD7B90" w:rsidP="00FD7B90">
      <w:pPr>
        <w:tabs>
          <w:tab w:val="left" w:pos="0"/>
          <w:tab w:val="left" w:pos="360"/>
          <w:tab w:val="left" w:pos="1080"/>
          <w:tab w:val="left" w:pos="1800"/>
          <w:tab w:val="left" w:pos="2520"/>
          <w:tab w:val="left" w:pos="3240"/>
          <w:tab w:val="left" w:pos="3960"/>
          <w:tab w:val="left" w:pos="4680"/>
        </w:tabs>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Due:</w:t>
      </w:r>
    </w:p>
    <w:p w:rsidR="00FD7B90" w:rsidRPr="004C0788" w:rsidRDefault="00FD7B90" w:rsidP="00FD7B90">
      <w:pPr>
        <w:tabs>
          <w:tab w:val="left" w:pos="0"/>
          <w:tab w:val="left" w:pos="360"/>
          <w:tab w:val="left" w:pos="1080"/>
          <w:tab w:val="left" w:pos="1800"/>
          <w:tab w:val="left" w:pos="2520"/>
          <w:tab w:val="left" w:pos="3240"/>
          <w:tab w:val="left" w:pos="3960"/>
          <w:tab w:val="left" w:pos="4680"/>
        </w:tabs>
        <w:autoSpaceDE w:val="0"/>
        <w:autoSpaceDN w:val="0"/>
        <w:adjustRightInd w:val="0"/>
        <w:spacing w:after="0" w:line="240" w:lineRule="atLeast"/>
        <w:ind w:left="1440"/>
        <w:rPr>
          <w:rFonts w:eastAsia="Calibri" w:cs="Helv"/>
          <w:sz w:val="20"/>
          <w:szCs w:val="20"/>
        </w:rPr>
      </w:pPr>
      <w:r w:rsidRPr="00887A70">
        <w:rPr>
          <w:rFonts w:eastAsia="Calibri" w:cs="Helv"/>
          <w:sz w:val="20"/>
          <w:szCs w:val="20"/>
        </w:rPr>
        <w:t>Duration of grant:</w:t>
      </w:r>
    </w:p>
    <w:p w:rsidR="00FD7B90" w:rsidRPr="004C0788" w:rsidRDefault="00FD7B90" w:rsidP="00FD7B90">
      <w:pPr>
        <w:autoSpaceDE w:val="0"/>
        <w:autoSpaceDN w:val="0"/>
        <w:adjustRightInd w:val="0"/>
        <w:spacing w:after="0" w:line="240" w:lineRule="atLeast"/>
        <w:ind w:left="1440"/>
        <w:rPr>
          <w:rFonts w:eastAsia="Calibri" w:cs="Helv"/>
          <w:sz w:val="20"/>
          <w:szCs w:val="20"/>
        </w:rPr>
      </w:pPr>
    </w:p>
    <w:p w:rsidR="00FD7B90" w:rsidRPr="004C0788" w:rsidRDefault="00FD7B90" w:rsidP="00FD7B90">
      <w:pPr>
        <w:autoSpaceDE w:val="0"/>
        <w:autoSpaceDN w:val="0"/>
        <w:adjustRightInd w:val="0"/>
        <w:spacing w:after="0" w:line="240" w:lineRule="atLeast"/>
        <w:ind w:left="1440"/>
        <w:rPr>
          <w:rFonts w:eastAsia="Calibri" w:cs="Helv"/>
          <w:sz w:val="20"/>
          <w:szCs w:val="20"/>
        </w:rPr>
      </w:pPr>
      <w:r w:rsidRPr="004C0788">
        <w:rPr>
          <w:rFonts w:eastAsia="Calibri" w:cs="Helv"/>
          <w:sz w:val="20"/>
          <w:szCs w:val="20"/>
        </w:rPr>
        <w:t>I understand that before WUSM will sign off on the above referenced application WUSM is requesting that I acknowledge that the above referenced application does not adhere to current WUSM policies.  The following issues must be resolved prior to WUSM accepting an award:</w:t>
      </w:r>
    </w:p>
    <w:p w:rsidR="00FD7B90" w:rsidRPr="004C0788" w:rsidRDefault="00FD7B90" w:rsidP="00FD7B90">
      <w:pPr>
        <w:autoSpaceDE w:val="0"/>
        <w:autoSpaceDN w:val="0"/>
        <w:adjustRightInd w:val="0"/>
        <w:spacing w:after="0" w:line="240" w:lineRule="atLeast"/>
        <w:ind w:left="1440"/>
        <w:rPr>
          <w:rFonts w:eastAsia="Calibri" w:cs="Helv"/>
          <w:sz w:val="20"/>
          <w:szCs w:val="20"/>
        </w:rPr>
      </w:pPr>
    </w:p>
    <w:p w:rsidR="00FD7B90" w:rsidRPr="004C0788" w:rsidRDefault="00FD7B90" w:rsidP="00FD7B90">
      <w:pPr>
        <w:numPr>
          <w:ilvl w:val="0"/>
          <w:numId w:val="1"/>
        </w:numPr>
        <w:autoSpaceDE w:val="0"/>
        <w:autoSpaceDN w:val="0"/>
        <w:adjustRightInd w:val="0"/>
        <w:spacing w:after="0" w:line="240" w:lineRule="atLeast"/>
        <w:ind w:left="1800"/>
        <w:contextualSpacing/>
        <w:rPr>
          <w:rFonts w:eastAsia="Calibri" w:cs="Helv"/>
          <w:sz w:val="20"/>
          <w:szCs w:val="20"/>
        </w:rPr>
      </w:pPr>
      <w:r w:rsidRPr="004C0788">
        <w:rPr>
          <w:rFonts w:eastAsia="Calibri" w:cs="Helv"/>
          <w:sz w:val="20"/>
          <w:szCs w:val="20"/>
        </w:rPr>
        <w:t>Current policy dictates that the PI of any grant application be a WUSM employee.  I am currently a BJ or SLCH resident and will not be on a WU rotation at the time of the grant. I am not a WUSM employee and therefore, WUSM in conjunction with the department of Orthopaedic Surgery, will need to work out a resolution as to how this award, if issued, will be administered.</w:t>
      </w:r>
    </w:p>
    <w:p w:rsidR="00176DA8" w:rsidRPr="00AD7812" w:rsidRDefault="00FD7B90" w:rsidP="00F31E41">
      <w:pPr>
        <w:numPr>
          <w:ilvl w:val="0"/>
          <w:numId w:val="1"/>
        </w:numPr>
        <w:autoSpaceDE w:val="0"/>
        <w:autoSpaceDN w:val="0"/>
        <w:adjustRightInd w:val="0"/>
        <w:spacing w:after="0" w:line="240" w:lineRule="atLeast"/>
        <w:ind w:left="1800"/>
        <w:contextualSpacing/>
      </w:pPr>
      <w:r w:rsidRPr="004C0788">
        <w:rPr>
          <w:rFonts w:eastAsia="Calibri" w:cs="Helv"/>
          <w:sz w:val="20"/>
          <w:szCs w:val="20"/>
        </w:rPr>
        <w:t xml:space="preserve">Since I am not a WUSM employee, WUSM stewardship of this award, if issued, will need to </w:t>
      </w:r>
      <w:proofErr w:type="gramStart"/>
      <w:r w:rsidRPr="004C0788">
        <w:rPr>
          <w:rFonts w:eastAsia="Calibri" w:cs="Helv"/>
          <w:sz w:val="20"/>
          <w:szCs w:val="20"/>
        </w:rPr>
        <w:t>be defined</w:t>
      </w:r>
      <w:proofErr w:type="gramEnd"/>
      <w:r w:rsidRPr="004C0788">
        <w:rPr>
          <w:rFonts w:eastAsia="Calibri" w:cs="Helv"/>
          <w:sz w:val="20"/>
          <w:szCs w:val="20"/>
        </w:rPr>
        <w:t xml:space="preserve"> to ensure that funds are utilized in the manner proposed and that the terms and conditions as outlined by the sponsor are adhered to.</w:t>
      </w:r>
    </w:p>
    <w:p w:rsidR="00F64C2C" w:rsidRDefault="00F64C2C" w:rsidP="00AD7812">
      <w:pPr>
        <w:autoSpaceDE w:val="0"/>
        <w:autoSpaceDN w:val="0"/>
        <w:adjustRightInd w:val="0"/>
        <w:spacing w:after="0" w:line="240" w:lineRule="atLeast"/>
        <w:contextualSpacing/>
        <w:rPr>
          <w:rFonts w:eastAsia="Calibri" w:cs="Helv"/>
          <w:b/>
          <w:sz w:val="20"/>
          <w:szCs w:val="20"/>
          <w:u w:val="single"/>
        </w:rPr>
      </w:pPr>
    </w:p>
    <w:p w:rsidR="00AD7812" w:rsidRDefault="00AD7812" w:rsidP="00AD7812">
      <w:pPr>
        <w:autoSpaceDE w:val="0"/>
        <w:autoSpaceDN w:val="0"/>
        <w:adjustRightInd w:val="0"/>
        <w:spacing w:after="0" w:line="240" w:lineRule="atLeast"/>
        <w:contextualSpacing/>
        <w:rPr>
          <w:rFonts w:eastAsia="Calibri" w:cs="Helv"/>
          <w:b/>
          <w:sz w:val="20"/>
          <w:szCs w:val="20"/>
          <w:u w:val="single"/>
        </w:rPr>
      </w:pPr>
      <w:r w:rsidRPr="00AD7812">
        <w:rPr>
          <w:rFonts w:eastAsia="Calibri" w:cs="Helv"/>
          <w:b/>
          <w:sz w:val="20"/>
          <w:szCs w:val="20"/>
          <w:u w:val="single"/>
        </w:rPr>
        <w:t>Submit a Financial Disclosure Statement</w:t>
      </w:r>
    </w:p>
    <w:p w:rsidR="00AD7812" w:rsidRDefault="00AD7812" w:rsidP="00AD7812">
      <w:pPr>
        <w:autoSpaceDE w:val="0"/>
        <w:autoSpaceDN w:val="0"/>
        <w:adjustRightInd w:val="0"/>
        <w:spacing w:after="0" w:line="240" w:lineRule="atLeast"/>
        <w:contextualSpacing/>
        <w:rPr>
          <w:rFonts w:eastAsia="Calibri" w:cs="Helv"/>
          <w:b/>
          <w:sz w:val="20"/>
          <w:szCs w:val="20"/>
          <w:u w:val="single"/>
        </w:rPr>
      </w:pPr>
    </w:p>
    <w:p w:rsidR="00AD7812" w:rsidRDefault="00AD7812" w:rsidP="00AD7812">
      <w:pPr>
        <w:rPr>
          <w:rFonts w:ascii="Calibri" w:hAnsi="Calibri" w:cs="Calibri Light"/>
          <w:color w:val="000000"/>
          <w:sz w:val="24"/>
        </w:rPr>
      </w:pPr>
      <w:r w:rsidRPr="00AD7812">
        <w:t>Please complete and submit an FDS. The grants office will not approve application submission until your FDS is</w:t>
      </w:r>
      <w:r>
        <w:rPr>
          <w:rFonts w:ascii="Calibri" w:hAnsi="Calibri" w:cs="Calibri Light"/>
          <w:color w:val="000000"/>
          <w:sz w:val="24"/>
        </w:rPr>
        <w:t xml:space="preserve"> completed.</w:t>
      </w:r>
    </w:p>
    <w:p w:rsidR="00AD7812" w:rsidRDefault="00417E7D" w:rsidP="00AD7812">
      <w:pPr>
        <w:rPr>
          <w:rFonts w:ascii="Calibri" w:hAnsi="Calibri" w:cs="Calibri Light"/>
          <w:color w:val="000000"/>
          <w:sz w:val="24"/>
        </w:rPr>
      </w:pPr>
      <w:hyperlink r:id="rId8" w:history="1">
        <w:r w:rsidR="00AD7812">
          <w:rPr>
            <w:rStyle w:val="Hyperlink"/>
            <w:rFonts w:ascii="Calibri" w:hAnsi="Calibri" w:cs="Calibri Light"/>
            <w:sz w:val="24"/>
          </w:rPr>
          <w:t>https://research.wustl.edu/submit-financial-disclosure-statement/</w:t>
        </w:r>
      </w:hyperlink>
    </w:p>
    <w:p w:rsidR="00AD7812" w:rsidRPr="00AD7812" w:rsidRDefault="00AD7812" w:rsidP="00AD7812">
      <w:pPr>
        <w:autoSpaceDE w:val="0"/>
        <w:autoSpaceDN w:val="0"/>
        <w:adjustRightInd w:val="0"/>
        <w:spacing w:after="0" w:line="240" w:lineRule="atLeast"/>
        <w:contextualSpacing/>
        <w:rPr>
          <w:b/>
          <w:u w:val="single"/>
        </w:rPr>
      </w:pPr>
    </w:p>
    <w:sectPr w:rsidR="00AD7812" w:rsidRPr="00AD7812" w:rsidSect="00FD7B9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B90" w:rsidRDefault="00FD7B90" w:rsidP="00FD7B90">
      <w:pPr>
        <w:spacing w:after="0" w:line="240" w:lineRule="auto"/>
      </w:pPr>
      <w:r>
        <w:separator/>
      </w:r>
    </w:p>
  </w:endnote>
  <w:endnote w:type="continuationSeparator" w:id="0">
    <w:p w:rsidR="00FD7B90" w:rsidRDefault="00FD7B90" w:rsidP="00FD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B90" w:rsidRDefault="00FD7B90" w:rsidP="00FD7B90">
      <w:pPr>
        <w:spacing w:after="0" w:line="240" w:lineRule="auto"/>
      </w:pPr>
      <w:r>
        <w:separator/>
      </w:r>
    </w:p>
  </w:footnote>
  <w:footnote w:type="continuationSeparator" w:id="0">
    <w:p w:rsidR="00FD7B90" w:rsidRDefault="00FD7B90" w:rsidP="00FD7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B90" w:rsidRPr="00A2092F" w:rsidRDefault="00A2092F" w:rsidP="00A2092F">
    <w:pPr>
      <w:spacing w:line="256" w:lineRule="auto"/>
      <w:rPr>
        <w:sz w:val="18"/>
        <w:szCs w:val="18"/>
      </w:rPr>
    </w:pPr>
    <w:r>
      <w:rPr>
        <w:sz w:val="18"/>
        <w:szCs w:val="18"/>
      </w:rPr>
      <w:t xml:space="preserve">Business Office Contacts:    </w:t>
    </w:r>
    <w:r w:rsidRPr="007154C7">
      <w:rPr>
        <w:sz w:val="18"/>
        <w:szCs w:val="18"/>
      </w:rPr>
      <w:t xml:space="preserve">Tonia Thompson </w:t>
    </w:r>
    <w:hyperlink r:id="rId1" w:history="1">
      <w:r w:rsidRPr="007154C7">
        <w:rPr>
          <w:rStyle w:val="Hyperlink"/>
          <w:sz w:val="18"/>
          <w:szCs w:val="18"/>
        </w:rPr>
        <w:t>thompsont@wustl.edu</w:t>
      </w:r>
    </w:hyperlink>
    <w:r w:rsidRPr="007154C7">
      <w:rPr>
        <w:sz w:val="18"/>
        <w:szCs w:val="18"/>
      </w:rPr>
      <w:t xml:space="preserve">, </w:t>
    </w:r>
    <w:r w:rsidR="00FB5156">
      <w:rPr>
        <w:sz w:val="18"/>
        <w:szCs w:val="18"/>
      </w:rPr>
      <w:t xml:space="preserve">Stephanie Simpson </w:t>
    </w:r>
    <w:hyperlink r:id="rId2" w:history="1">
      <w:r w:rsidR="00FB5156" w:rsidRPr="00BE15BE">
        <w:rPr>
          <w:rStyle w:val="Hyperlink"/>
          <w:sz w:val="18"/>
          <w:szCs w:val="18"/>
        </w:rPr>
        <w:t>s.simpson@wustl.edu</w:t>
      </w:r>
    </w:hyperlink>
    <w:r w:rsidR="00FB5156">
      <w:rPr>
        <w:sz w:val="18"/>
        <w:szCs w:val="18"/>
      </w:rPr>
      <w:t xml:space="preserve">, Gail Prenger </w:t>
    </w:r>
    <w:hyperlink r:id="rId3" w:history="1">
      <w:r w:rsidR="00FB5156" w:rsidRPr="00BE15BE">
        <w:rPr>
          <w:rStyle w:val="Hyperlink"/>
          <w:sz w:val="18"/>
          <w:szCs w:val="18"/>
        </w:rPr>
        <w:t>gailp@wustl.edu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972ED"/>
    <w:multiLevelType w:val="hybridMultilevel"/>
    <w:tmpl w:val="7598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D0E4F"/>
    <w:multiLevelType w:val="hybridMultilevel"/>
    <w:tmpl w:val="20F22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CA64B4A"/>
    <w:multiLevelType w:val="hybridMultilevel"/>
    <w:tmpl w:val="5A0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EB"/>
    <w:rsid w:val="00176DA8"/>
    <w:rsid w:val="002B3D52"/>
    <w:rsid w:val="003663D7"/>
    <w:rsid w:val="00417E7D"/>
    <w:rsid w:val="004C0788"/>
    <w:rsid w:val="0055449D"/>
    <w:rsid w:val="005B1A0A"/>
    <w:rsid w:val="007154C7"/>
    <w:rsid w:val="00756D8F"/>
    <w:rsid w:val="00834849"/>
    <w:rsid w:val="00887A70"/>
    <w:rsid w:val="009B7BEB"/>
    <w:rsid w:val="00A2092F"/>
    <w:rsid w:val="00AD7812"/>
    <w:rsid w:val="00D218D2"/>
    <w:rsid w:val="00F42931"/>
    <w:rsid w:val="00F64C2C"/>
    <w:rsid w:val="00F66778"/>
    <w:rsid w:val="00FB5156"/>
    <w:rsid w:val="00FD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CCA4"/>
  <w15:chartTrackingRefBased/>
  <w15:docId w15:val="{7B6D87B0-8DAB-44B7-BBC8-2E66D76F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B90"/>
  </w:style>
  <w:style w:type="paragraph" w:styleId="Footer">
    <w:name w:val="footer"/>
    <w:basedOn w:val="Normal"/>
    <w:link w:val="FooterChar"/>
    <w:uiPriority w:val="99"/>
    <w:unhideWhenUsed/>
    <w:rsid w:val="00FD7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B90"/>
  </w:style>
  <w:style w:type="paragraph" w:styleId="ListParagraph">
    <w:name w:val="List Paragraph"/>
    <w:basedOn w:val="Normal"/>
    <w:uiPriority w:val="34"/>
    <w:qFormat/>
    <w:rsid w:val="0055449D"/>
    <w:pPr>
      <w:ind w:left="720"/>
      <w:contextualSpacing/>
    </w:pPr>
  </w:style>
  <w:style w:type="character" w:styleId="Hyperlink">
    <w:name w:val="Hyperlink"/>
    <w:basedOn w:val="DefaultParagraphFont"/>
    <w:uiPriority w:val="99"/>
    <w:unhideWhenUsed/>
    <w:rsid w:val="00715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6043">
      <w:bodyDiv w:val="1"/>
      <w:marLeft w:val="0"/>
      <w:marRight w:val="0"/>
      <w:marTop w:val="0"/>
      <w:marBottom w:val="0"/>
      <w:divBdr>
        <w:top w:val="none" w:sz="0" w:space="0" w:color="auto"/>
        <w:left w:val="none" w:sz="0" w:space="0" w:color="auto"/>
        <w:bottom w:val="none" w:sz="0" w:space="0" w:color="auto"/>
        <w:right w:val="none" w:sz="0" w:space="0" w:color="auto"/>
      </w:divBdr>
    </w:div>
    <w:div w:id="319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wustl.edu/submit-financial-disclosure-statement/" TargetMode="External"/><Relationship Id="rId3" Type="http://schemas.openxmlformats.org/officeDocument/2006/relationships/settings" Target="settings.xml"/><Relationship Id="rId7" Type="http://schemas.openxmlformats.org/officeDocument/2006/relationships/hyperlink" Target="mailto:thompsont@wust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gailp@wustl.edu" TargetMode="External"/><Relationship Id="rId2" Type="http://schemas.openxmlformats.org/officeDocument/2006/relationships/hyperlink" Target="mailto:s.simpson@wustl.edu" TargetMode="External"/><Relationship Id="rId1" Type="http://schemas.openxmlformats.org/officeDocument/2006/relationships/hyperlink" Target="mailto:thompsont@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ITC</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Froehlich, Rachel</dc:creator>
  <cp:keywords/>
  <dc:description/>
  <cp:lastModifiedBy>Simpson, Stephanie</cp:lastModifiedBy>
  <cp:revision>16</cp:revision>
  <dcterms:created xsi:type="dcterms:W3CDTF">2018-06-19T13:58:00Z</dcterms:created>
  <dcterms:modified xsi:type="dcterms:W3CDTF">2022-02-11T14:01:00Z</dcterms:modified>
</cp:coreProperties>
</file>